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Calibri" w:eastAsia="宋体" w:cs="Times New Roman"/>
          <w:color w:val="000000"/>
          <w:sz w:val="36"/>
          <w:szCs w:val="36"/>
        </w:rPr>
      </w:pPr>
      <w:r>
        <w:rPr>
          <w:rFonts w:hint="eastAsia" w:ascii="宋体" w:hAnsi="Calibri" w:eastAsia="宋体" w:cs="Times New Roman"/>
          <w:color w:val="000000"/>
          <w:sz w:val="36"/>
          <w:szCs w:val="36"/>
        </w:rPr>
        <w:t>芜湖新兴环境与职业健康安全方针</w:t>
      </w:r>
    </w:p>
    <w:p>
      <w:pPr>
        <w:ind w:firstLine="560" w:firstLineChars="200"/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  <w:t>公司坚持“以人为本、安全第一、质量第一、环境第一”的管理理念，牢固树立科学发展观，推行清洁生产、大力发展循环经济，努力促进公司持续、稳定、健康发展，创建资源节约型企业。</w:t>
      </w:r>
    </w:p>
    <w:p>
      <w:pPr>
        <w:ind w:firstLine="560" w:firstLineChars="200"/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  <w:t>我们承诺：</w:t>
      </w:r>
    </w:p>
    <w:p>
      <w:pPr>
        <w:ind w:firstLine="560" w:firstLineChars="200"/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  <w:t>1.严格遵守环境与职业健康安全法律法规和其他要求，降低环境风险和安全风险。</w:t>
      </w:r>
    </w:p>
    <w:p>
      <w:pPr>
        <w:ind w:firstLine="560" w:firstLineChars="200"/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  <w:t>2.对环境因素、危险源实施全员、全过程、全方位、全天候管理，以完善的个人防护和有效的应急响应预防事故性伤害，靠不断的工艺改善和精心环保设施保社区大气的洁净。</w:t>
      </w:r>
    </w:p>
    <w:p>
      <w:pPr>
        <w:ind w:firstLine="560" w:firstLineChars="200"/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  <w:t>3.加大环境与职业健康安全投入，持续改善公司环境质量和安全作业条件。</w:t>
      </w:r>
    </w:p>
    <w:p>
      <w:pPr>
        <w:ind w:firstLine="560" w:firstLineChars="200"/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  <w:t>4.对标挖潜，降低能源消耗，减少三废的产生，降低成本，提高各项经济技术指标。</w:t>
      </w:r>
    </w:p>
    <w:p>
      <w:pPr>
        <w:ind w:firstLine="560" w:firstLineChars="200"/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  <w:t>5.加强培训，提高员工的环境与职业健康安全技能和意识。</w:t>
      </w:r>
    </w:p>
    <w:p>
      <w:pP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Style w:val="5"/>
          <w:rFonts w:hint="eastAsia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firstLine="6080" w:firstLineChars="1900"/>
        <w:rPr>
          <w:rFonts w:hint="eastAsia"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总经理：</w:t>
      </w:r>
      <w:r>
        <w:rPr>
          <w:rFonts w:hint="eastAsia" w:ascii="Franklin Gothic Medium" w:hAnsi="Franklin Gothic Medium" w:eastAsia="楷体_GB2312" w:cs="Times New Roman"/>
          <w:b/>
          <w:color w:val="000000"/>
          <w:sz w:val="36"/>
          <w:szCs w:val="36"/>
        </w:rPr>
        <w:t>李伟成</w:t>
      </w:r>
    </w:p>
    <w:p>
      <w:pPr>
        <w:spacing w:line="360" w:lineRule="auto"/>
        <w:ind w:firstLine="6160" w:firstLineChars="2200"/>
        <w:rPr>
          <w:rFonts w:hint="eastAsia" w:ascii="宋体" w:hAnsi="宋体" w:eastAsia="宋体" w:cs="Times New Roman"/>
          <w:color w:val="000000"/>
          <w:sz w:val="28"/>
          <w:szCs w:val="22"/>
        </w:rPr>
      </w:pPr>
      <w:r>
        <w:rPr>
          <w:rFonts w:hint="eastAsia" w:ascii="宋体" w:hAnsi="宋体" w:eastAsia="宋体" w:cs="Times New Roman"/>
          <w:color w:val="000000"/>
          <w:sz w:val="28"/>
          <w:szCs w:val="22"/>
        </w:rPr>
        <w:t>2018年3月16日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7797E"/>
    <w:rsid w:val="40077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25"/>
    </w:pPr>
    <w:rPr>
      <w:sz w:val="28"/>
    </w:rPr>
  </w:style>
  <w:style w:type="character" w:customStyle="1" w:styleId="5">
    <w:name w:val="cword101"/>
    <w:uiPriority w:val="0"/>
    <w:rPr>
      <w:rFonts w:hint="default" w:ascii="_x000B__x000C_" w:hAnsi="_x000B__x000C_"/>
      <w:color w:val="33333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2019-04-10T05:45:00Z</dcterms:created>
  <dc:creator>Administrator</dc:creator>
  <cp:lastModifiedBy>Administrator</cp:lastModifiedBy>
  <dcterms:modified xsi:type="dcterms:W3CDTF">2019-04-10T05:49:29Z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